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88" w:rsidRDefault="00F66A88" w:rsidP="00F66A8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129E">
        <w:rPr>
          <w:b/>
          <w:sz w:val="28"/>
          <w:szCs w:val="28"/>
        </w:rPr>
        <w:t>Перечень документов, необходимых для поступления</w:t>
      </w:r>
    </w:p>
    <w:p w:rsidR="00F66A88" w:rsidRDefault="00F66A88" w:rsidP="00F66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(подготовка </w:t>
      </w:r>
      <w:r w:rsidR="00291139">
        <w:rPr>
          <w:b/>
          <w:sz w:val="28"/>
          <w:szCs w:val="28"/>
        </w:rPr>
        <w:t xml:space="preserve">научных и </w:t>
      </w:r>
      <w:r>
        <w:rPr>
          <w:b/>
          <w:sz w:val="28"/>
          <w:szCs w:val="28"/>
        </w:rPr>
        <w:t>научно-педагогических кадров в аспирантуре)</w:t>
      </w:r>
      <w:r w:rsidRPr="006C129E">
        <w:rPr>
          <w:b/>
          <w:sz w:val="28"/>
          <w:szCs w:val="28"/>
        </w:rPr>
        <w:t>:</w:t>
      </w:r>
    </w:p>
    <w:tbl>
      <w:tblPr>
        <w:tblStyle w:val="12"/>
        <w:tblW w:w="10574" w:type="dxa"/>
        <w:tblInd w:w="-743" w:type="dxa"/>
        <w:tblLook w:val="04A0" w:firstRow="1" w:lastRow="0" w:firstColumn="1" w:lastColumn="0" w:noHBand="0" w:noVBand="1"/>
      </w:tblPr>
      <w:tblGrid>
        <w:gridCol w:w="425"/>
        <w:gridCol w:w="7930"/>
        <w:gridCol w:w="2219"/>
      </w:tblGrid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:rsidR="00291139" w:rsidRPr="00930867" w:rsidRDefault="00291139" w:rsidP="00F55A14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-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Паспорт</w:t>
            </w: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:rsidR="00291139" w:rsidRPr="00930867" w:rsidRDefault="00291139" w:rsidP="00F55A14">
            <w:pPr>
              <w:adjustRightInd w:val="0"/>
              <w:spacing w:line="276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- Документ установленного образца, указанный в </w:t>
            </w:r>
            <w:hyperlink w:anchor="Par6" w:history="1">
              <w:r w:rsidRPr="00930867">
                <w:rPr>
                  <w:rFonts w:eastAsiaTheme="minorHAnsi"/>
                  <w:bCs/>
                  <w:sz w:val="28"/>
                  <w:szCs w:val="28"/>
                  <w:lang w:eastAsia="en-US"/>
                </w:rPr>
                <w:t>пункте 4</w:t>
              </w:r>
            </w:hyperlink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Правил приема (в том числе может представить документ иностранного государства об образовании со </w:t>
            </w:r>
            <w:proofErr w:type="gramStart"/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свидетельством</w:t>
            </w:r>
            <w:proofErr w:type="gramEnd"/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      </w:r>
          </w:p>
          <w:p w:rsidR="00291139" w:rsidRPr="00930867" w:rsidRDefault="00291139" w:rsidP="00291139">
            <w:pPr>
              <w:adjustRightInd w:val="0"/>
              <w:spacing w:line="276" w:lineRule="auto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Поступающий может представить один или несколько документов установленного образца.</w:t>
            </w:r>
          </w:p>
          <w:p w:rsidR="00291139" w:rsidRPr="00930867" w:rsidRDefault="00291139" w:rsidP="00291139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Свидетельство о признании иностранного образования (при необходимости) представляется в те же сроки, что и документ установленного образца;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djustRightInd w:val="0"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i/>
                <w:sz w:val="28"/>
                <w:szCs w:val="28"/>
                <w:lang w:eastAsia="en-US"/>
              </w:rPr>
              <w:t>Документ (свидетельство) об окончании магистратуры, диплом кандидата наук</w:t>
            </w:r>
          </w:p>
          <w:p w:rsidR="00291139" w:rsidRPr="00930867" w:rsidRDefault="00291139" w:rsidP="00930867">
            <w:pPr>
              <w:adjustRightInd w:val="0"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291139" w:rsidRPr="00930867" w:rsidRDefault="00291139" w:rsidP="00930867">
            <w:pPr>
              <w:adjustRightInd w:val="0"/>
              <w:jc w:val="center"/>
              <w:rPr>
                <w:rFonts w:eastAsiaTheme="minorHAnsi"/>
                <w:i/>
                <w:sz w:val="28"/>
                <w:szCs w:val="28"/>
                <w:lang w:eastAsia="en-US"/>
              </w:rPr>
            </w:pPr>
          </w:p>
          <w:p w:rsidR="00291139" w:rsidRPr="00930867" w:rsidRDefault="00291139" w:rsidP="00930867">
            <w:pPr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:rsidR="00291139" w:rsidRPr="00930867" w:rsidRDefault="00291139" w:rsidP="00F55A14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- Документ, подтверждающий регистрацию в системе индивидуального (персонифицированного) учета (при наличии);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СНИЛС</w:t>
            </w: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:rsidR="00291139" w:rsidRPr="00930867" w:rsidRDefault="00291139" w:rsidP="00291139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- При необходимости создания для поступающего специальных условий - документ, подтверждающий инвалидность, в </w:t>
            </w:r>
            <w:proofErr w:type="gramStart"/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связи</w:t>
            </w:r>
            <w:proofErr w:type="gramEnd"/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 наличием которой необходимо создание указанных условий. Документ, подтверждающий инвалидность, принимается Академией, если он действителен на день подачи заявления о приеме;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Справка МСЭ/</w:t>
            </w:r>
          </w:p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Заключение ПМПК/</w:t>
            </w:r>
          </w:p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ИПРА</w:t>
            </w: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5</w:t>
            </w:r>
          </w:p>
        </w:tc>
        <w:tc>
          <w:tcPr>
            <w:tcW w:w="7939" w:type="dxa"/>
          </w:tcPr>
          <w:p w:rsidR="00291139" w:rsidRPr="00930867" w:rsidRDefault="00291139" w:rsidP="00F55A14">
            <w:pPr>
              <w:autoSpaceDE/>
              <w:autoSpaceDN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- Документы, подтверждающие индивидуальные достижения поступающего, результаты которых учитываются при приеме на обучение (представляются по усмотрению поступающего);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Документ для подтверждения ИД</w:t>
            </w: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6</w:t>
            </w:r>
          </w:p>
        </w:tc>
        <w:tc>
          <w:tcPr>
            <w:tcW w:w="7939" w:type="dxa"/>
          </w:tcPr>
          <w:p w:rsidR="00291139" w:rsidRPr="00930867" w:rsidRDefault="00291139" w:rsidP="00291139">
            <w:pPr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- Иные документы (представляются по усмотрению </w:t>
            </w:r>
            <w:proofErr w:type="gramStart"/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поступающего</w:t>
            </w:r>
            <w:proofErr w:type="gramEnd"/>
            <w:r w:rsidRPr="00930867">
              <w:rPr>
                <w:rFonts w:eastAsiaTheme="minorHAnsi"/>
                <w:bCs/>
                <w:sz w:val="28"/>
                <w:szCs w:val="28"/>
                <w:lang w:eastAsia="en-US"/>
              </w:rPr>
              <w:t>);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Иные докумен</w:t>
            </w:r>
            <w:proofErr w:type="gramStart"/>
            <w:r w:rsidRPr="00930867">
              <w:rPr>
                <w:i/>
                <w:sz w:val="28"/>
                <w:szCs w:val="28"/>
              </w:rPr>
              <w:t>т(</w:t>
            </w:r>
            <w:proofErr w:type="gramEnd"/>
            <w:r w:rsidRPr="00930867">
              <w:rPr>
                <w:i/>
                <w:sz w:val="28"/>
                <w:szCs w:val="28"/>
              </w:rPr>
              <w:t>ы)</w:t>
            </w: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7</w:t>
            </w:r>
          </w:p>
        </w:tc>
        <w:tc>
          <w:tcPr>
            <w:tcW w:w="7939" w:type="dxa"/>
          </w:tcPr>
          <w:p w:rsidR="00291139" w:rsidRPr="00930867" w:rsidRDefault="00291139" w:rsidP="00F55A14">
            <w:pPr>
              <w:autoSpaceDE/>
              <w:autoSpaceDN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sz w:val="28"/>
                <w:szCs w:val="28"/>
                <w:lang w:eastAsia="en-US"/>
              </w:rPr>
              <w:t xml:space="preserve">- Фотография </w:t>
            </w:r>
            <w:proofErr w:type="gramStart"/>
            <w:r w:rsidRPr="00930867">
              <w:rPr>
                <w:rFonts w:eastAsiaTheme="minorHAnsi"/>
                <w:sz w:val="28"/>
                <w:szCs w:val="28"/>
                <w:lang w:eastAsia="en-US"/>
              </w:rPr>
              <w:t>поступающего</w:t>
            </w:r>
            <w:proofErr w:type="gramEnd"/>
            <w:r w:rsidRPr="00930867">
              <w:rPr>
                <w:rFonts w:eastAsiaTheme="minorHAnsi"/>
                <w:sz w:val="28"/>
                <w:szCs w:val="28"/>
                <w:lang w:eastAsia="en-US"/>
              </w:rPr>
              <w:t xml:space="preserve"> (4 штуки 3Х4)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Фотографии</w:t>
            </w:r>
          </w:p>
        </w:tc>
      </w:tr>
      <w:tr w:rsidR="00291139" w:rsidRPr="00930867" w:rsidTr="00291139">
        <w:tc>
          <w:tcPr>
            <w:tcW w:w="425" w:type="dxa"/>
          </w:tcPr>
          <w:p w:rsidR="00291139" w:rsidRPr="00930867" w:rsidRDefault="00291139" w:rsidP="00F55A14">
            <w:pPr>
              <w:autoSpaceDE/>
              <w:autoSpaceDN/>
              <w:spacing w:line="360" w:lineRule="auto"/>
              <w:jc w:val="center"/>
              <w:rPr>
                <w:sz w:val="28"/>
                <w:szCs w:val="28"/>
              </w:rPr>
            </w:pPr>
            <w:r w:rsidRPr="00930867">
              <w:rPr>
                <w:sz w:val="28"/>
                <w:szCs w:val="28"/>
              </w:rPr>
              <w:t>8</w:t>
            </w:r>
          </w:p>
        </w:tc>
        <w:tc>
          <w:tcPr>
            <w:tcW w:w="7939" w:type="dxa"/>
          </w:tcPr>
          <w:p w:rsidR="00291139" w:rsidRPr="00930867" w:rsidRDefault="00291139" w:rsidP="00F55A14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30867">
              <w:rPr>
                <w:rFonts w:eastAsiaTheme="minorHAnsi"/>
                <w:sz w:val="28"/>
                <w:szCs w:val="28"/>
                <w:lang w:eastAsia="en-US"/>
              </w:rPr>
              <w:t xml:space="preserve">- (Вправе) представить заявку о целевом обучении, указанную в </w:t>
            </w:r>
            <w:hyperlink r:id="rId6" w:history="1">
              <w:r w:rsidRPr="00930867">
                <w:rPr>
                  <w:rFonts w:eastAsiaTheme="minorHAnsi"/>
                  <w:sz w:val="28"/>
                  <w:szCs w:val="28"/>
                  <w:lang w:eastAsia="en-US"/>
                </w:rPr>
                <w:t>части 9 статьи 56</w:t>
              </w:r>
            </w:hyperlink>
            <w:r w:rsidRPr="00930867">
              <w:rPr>
                <w:rFonts w:eastAsiaTheme="minorHAnsi"/>
                <w:sz w:val="28"/>
                <w:szCs w:val="28"/>
                <w:lang w:eastAsia="en-US"/>
              </w:rPr>
              <w:t xml:space="preserve"> Федерального закона "Об образовании в Российской Федерации»</w:t>
            </w:r>
          </w:p>
        </w:tc>
        <w:tc>
          <w:tcPr>
            <w:tcW w:w="2210" w:type="dxa"/>
          </w:tcPr>
          <w:p w:rsidR="00291139" w:rsidRPr="00930867" w:rsidRDefault="00291139" w:rsidP="00930867">
            <w:pPr>
              <w:autoSpaceDE/>
              <w:autoSpaceDN/>
              <w:jc w:val="center"/>
              <w:rPr>
                <w:i/>
                <w:sz w:val="28"/>
                <w:szCs w:val="28"/>
              </w:rPr>
            </w:pPr>
            <w:r w:rsidRPr="00930867">
              <w:rPr>
                <w:i/>
                <w:sz w:val="28"/>
                <w:szCs w:val="28"/>
              </w:rPr>
              <w:t>Заявка</w:t>
            </w:r>
          </w:p>
        </w:tc>
      </w:tr>
    </w:tbl>
    <w:p w:rsidR="00F66A88" w:rsidRDefault="00F66A88" w:rsidP="00D401C9"/>
    <w:sectPr w:rsidR="00F66A88" w:rsidSect="008560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5270C"/>
    <w:multiLevelType w:val="hybridMultilevel"/>
    <w:tmpl w:val="DFBA9E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7377E81"/>
    <w:multiLevelType w:val="multilevel"/>
    <w:tmpl w:val="CD20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03E"/>
    <w:rsid w:val="00043C69"/>
    <w:rsid w:val="000735D5"/>
    <w:rsid w:val="00146057"/>
    <w:rsid w:val="00166C08"/>
    <w:rsid w:val="001B281B"/>
    <w:rsid w:val="001F407F"/>
    <w:rsid w:val="00291139"/>
    <w:rsid w:val="00374821"/>
    <w:rsid w:val="0040107A"/>
    <w:rsid w:val="004D24EC"/>
    <w:rsid w:val="0050091B"/>
    <w:rsid w:val="0067703E"/>
    <w:rsid w:val="00685746"/>
    <w:rsid w:val="006A0587"/>
    <w:rsid w:val="006C129E"/>
    <w:rsid w:val="007A38C3"/>
    <w:rsid w:val="008560FE"/>
    <w:rsid w:val="0087623F"/>
    <w:rsid w:val="0087638D"/>
    <w:rsid w:val="009004A2"/>
    <w:rsid w:val="00930867"/>
    <w:rsid w:val="00932A69"/>
    <w:rsid w:val="00941EBB"/>
    <w:rsid w:val="009C744F"/>
    <w:rsid w:val="00A33EB0"/>
    <w:rsid w:val="00A96FC6"/>
    <w:rsid w:val="00AA3EEF"/>
    <w:rsid w:val="00AD4560"/>
    <w:rsid w:val="00B446E7"/>
    <w:rsid w:val="00C472AE"/>
    <w:rsid w:val="00C83905"/>
    <w:rsid w:val="00CB1879"/>
    <w:rsid w:val="00D401C9"/>
    <w:rsid w:val="00DC46A9"/>
    <w:rsid w:val="00F66A88"/>
    <w:rsid w:val="00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4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5746"/>
    <w:pPr>
      <w:autoSpaceDE/>
      <w:autoSpaceDN/>
      <w:ind w:left="708"/>
    </w:pPr>
    <w:rPr>
      <w:sz w:val="28"/>
      <w:szCs w:val="24"/>
    </w:rPr>
  </w:style>
  <w:style w:type="table" w:styleId="a5">
    <w:name w:val="Table Grid"/>
    <w:basedOn w:val="a1"/>
    <w:uiPriority w:val="59"/>
    <w:rsid w:val="0007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560FE"/>
    <w:rPr>
      <w:b/>
      <w:bCs/>
    </w:rPr>
  </w:style>
  <w:style w:type="table" w:customStyle="1" w:styleId="12">
    <w:name w:val="Сетка таблицы12"/>
    <w:basedOn w:val="a1"/>
    <w:next w:val="a5"/>
    <w:rsid w:val="0085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74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85746"/>
    <w:pPr>
      <w:autoSpaceDE/>
      <w:autoSpaceDN/>
      <w:ind w:left="708"/>
    </w:pPr>
    <w:rPr>
      <w:sz w:val="28"/>
      <w:szCs w:val="24"/>
    </w:rPr>
  </w:style>
  <w:style w:type="table" w:styleId="a5">
    <w:name w:val="Table Grid"/>
    <w:basedOn w:val="a1"/>
    <w:uiPriority w:val="59"/>
    <w:rsid w:val="0007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560FE"/>
    <w:rPr>
      <w:b/>
      <w:bCs/>
    </w:rPr>
  </w:style>
  <w:style w:type="table" w:customStyle="1" w:styleId="12">
    <w:name w:val="Сетка таблицы12"/>
    <w:basedOn w:val="a1"/>
    <w:next w:val="a5"/>
    <w:rsid w:val="00856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9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Ольга Поносова</cp:lastModifiedBy>
  <cp:revision>32</cp:revision>
  <dcterms:created xsi:type="dcterms:W3CDTF">2024-06-12T10:54:00Z</dcterms:created>
  <dcterms:modified xsi:type="dcterms:W3CDTF">2024-06-14T11:47:00Z</dcterms:modified>
</cp:coreProperties>
</file>