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5541" w:type="pct"/>
        <w:tblInd w:w="-743" w:type="dxa"/>
        <w:tblLook w:val="04A0" w:firstRow="1" w:lastRow="0" w:firstColumn="1" w:lastColumn="0" w:noHBand="0" w:noVBand="1"/>
      </w:tblPr>
      <w:tblGrid>
        <w:gridCol w:w="3971"/>
        <w:gridCol w:w="3318"/>
        <w:gridCol w:w="3318"/>
      </w:tblGrid>
      <w:tr w:rsidR="00820126" w:rsidRPr="00820126" w:rsidTr="00820126">
        <w:tc>
          <w:tcPr>
            <w:tcW w:w="5000" w:type="pct"/>
            <w:gridSpan w:val="3"/>
            <w:shd w:val="clear" w:color="auto" w:fill="DAEEF3" w:themeFill="accent5" w:themeFillTint="33"/>
          </w:tcPr>
          <w:p w:rsidR="00820126" w:rsidRPr="00820126" w:rsidRDefault="00820126" w:rsidP="00820126">
            <w:pPr>
              <w:adjustRightInd w:val="0"/>
              <w:ind w:firstLine="567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Мероприятия по приему в Колледж ФКиС в 2024 году</w:t>
            </w:r>
          </w:p>
          <w:p w:rsidR="00820126" w:rsidRPr="00820126" w:rsidRDefault="00820126" w:rsidP="00820126">
            <w:pPr>
              <w:adjustRightInd w:val="0"/>
              <w:ind w:right="-35" w:firstLine="567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на </w:t>
            </w:r>
            <w:proofErr w:type="gramStart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СПО</w:t>
            </w:r>
            <w:r w:rsidRPr="00820126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Pr="00820126"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  <w:t xml:space="preserve">на базе основного* общего образования </w:t>
            </w: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по </w:t>
            </w:r>
            <w:r w:rsidRPr="00820126">
              <w:rPr>
                <w:rFonts w:ascii="Times New Roman" w:eastAsiaTheme="minorHAnsi" w:hAnsi="Times New Roman"/>
                <w:b/>
                <w:sz w:val="20"/>
                <w:szCs w:val="20"/>
              </w:rPr>
              <w:t>очной форме</w:t>
            </w: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обучения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DAEEF3" w:themeFill="accent5" w:themeFillTint="33"/>
          </w:tcPr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i/>
                <w:sz w:val="20"/>
                <w:szCs w:val="20"/>
              </w:rPr>
              <w:t>*9 класс = база основного общего образования</w:t>
            </w:r>
          </w:p>
          <w:p w:rsidR="00820126" w:rsidRPr="00820126" w:rsidRDefault="00820126" w:rsidP="00820126">
            <w:pPr>
              <w:adjustRightInd w:val="0"/>
              <w:ind w:right="-285" w:firstLine="567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AEEF3" w:themeFill="accent5" w:themeFillTint="33"/>
          </w:tcPr>
          <w:p w:rsidR="00820126" w:rsidRPr="00820126" w:rsidRDefault="00820126" w:rsidP="00820126">
            <w:pPr>
              <w:adjustRightInd w:val="0"/>
              <w:ind w:firstLine="567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Бюджетная основа </w:t>
            </w:r>
          </w:p>
          <w:p w:rsidR="00820126" w:rsidRPr="00820126" w:rsidRDefault="00820126" w:rsidP="00820126">
            <w:pPr>
              <w:adjustRightInd w:val="0"/>
              <w:ind w:firstLine="567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AEEF3" w:themeFill="accent5" w:themeFillTint="33"/>
          </w:tcPr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Внебюджетная основа</w:t>
            </w:r>
          </w:p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820126" w:rsidRPr="00820126" w:rsidTr="00820126">
        <w:tc>
          <w:tcPr>
            <w:tcW w:w="1872" w:type="pct"/>
            <w:shd w:val="clear" w:color="auto" w:fill="FFFFFF" w:themeFill="background1"/>
          </w:tcPr>
          <w:p w:rsidR="00820126" w:rsidRPr="00820126" w:rsidRDefault="00820126" w:rsidP="00820126">
            <w:pPr>
              <w:ind w:right="7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Начало приема документов</w:t>
            </w:r>
          </w:p>
          <w:p w:rsidR="00820126" w:rsidRPr="00820126" w:rsidRDefault="00820126" w:rsidP="00820126">
            <w:pPr>
              <w:ind w:right="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(лично, по почте, через ЕПГУ)</w:t>
            </w:r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ind w:firstLine="567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20 июня, четверг</w:t>
            </w:r>
          </w:p>
          <w:p w:rsidR="00820126" w:rsidRPr="00820126" w:rsidRDefault="00820126" w:rsidP="00820126">
            <w:pPr>
              <w:ind w:firstLine="567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20 июня, четверг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auto"/>
          </w:tcPr>
          <w:p w:rsidR="00820126" w:rsidRPr="00820126" w:rsidRDefault="00820126" w:rsidP="00820126">
            <w:pPr>
              <w:ind w:right="-285" w:firstLine="56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Завершение приема документов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ind w:firstLine="3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10 августа, суббота (08.00-16.00);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при наличии свободных мест –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до 25 ноября, понедельник 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24 августа, суббота (08.00-16.00);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при наличии свободных мест –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до 25 ноября, понедельник 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FFFFFF" w:themeFill="background1"/>
          </w:tcPr>
          <w:p w:rsidR="00820126" w:rsidRPr="00820126" w:rsidRDefault="00820126" w:rsidP="00820126">
            <w:pPr>
              <w:ind w:right="-285" w:firstLine="56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ind w:right="-2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16 августа, пятница</w:t>
            </w:r>
          </w:p>
          <w:p w:rsidR="00820126" w:rsidRPr="00820126" w:rsidRDefault="00820126" w:rsidP="00820126">
            <w:pPr>
              <w:ind w:right="-2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(08.00-16.00) (консультация) –</w:t>
            </w:r>
          </w:p>
          <w:p w:rsidR="00820126" w:rsidRPr="00820126" w:rsidRDefault="00820126" w:rsidP="00820126">
            <w:pPr>
              <w:ind w:right="-6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17 августа, суббота </w:t>
            </w:r>
          </w:p>
          <w:p w:rsidR="00820126" w:rsidRPr="00820126" w:rsidRDefault="00820126" w:rsidP="00820126">
            <w:pPr>
              <w:ind w:right="-6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(08.00-16.00)</w:t>
            </w:r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26 августа, понедельник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 (консультация) –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27 августа, вторник 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auto"/>
          </w:tcPr>
          <w:p w:rsidR="00820126" w:rsidRPr="00820126" w:rsidRDefault="00820126" w:rsidP="00820126">
            <w:pPr>
              <w:ind w:right="-285" w:firstLine="567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ind w:right="-285" w:firstLine="3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20 августа, вторник (08.00-17.00)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28 августа, среда (08.00-17.00)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FFFFFF" w:themeFill="background1"/>
          </w:tcPr>
          <w:p w:rsidR="00820126" w:rsidRPr="00820126" w:rsidRDefault="00820126" w:rsidP="00820126">
            <w:pPr>
              <w:adjustRightInd w:val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- День приема оригинала документа об образовании (для поступающих на бюджетной основе обучения) (или завершения выставления отметок об оригинале документа об образовании на ЕПГУ);</w:t>
            </w:r>
          </w:p>
          <w:p w:rsidR="00820126" w:rsidRPr="00820126" w:rsidRDefault="00820126" w:rsidP="00820126">
            <w:pPr>
              <w:adjustRightInd w:val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proofErr w:type="gramStart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- День завершения подписания договора об оказании платных образовательных услуг (для поступающих на внебюджетной основе обучения)</w:t>
            </w:r>
            <w:proofErr w:type="gramEnd"/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ind w:right="-285"/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21 августа, среда (08.00-14.</w:t>
            </w:r>
            <w:bookmarkStart w:id="0" w:name="_GoBack"/>
            <w:bookmarkEnd w:id="0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00)</w:t>
            </w:r>
          </w:p>
        </w:tc>
        <w:tc>
          <w:tcPr>
            <w:tcW w:w="1564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(08.00-17.00)</w:t>
            </w:r>
          </w:p>
        </w:tc>
      </w:tr>
      <w:tr w:rsidR="00820126" w:rsidRPr="00820126" w:rsidTr="00820126">
        <w:tc>
          <w:tcPr>
            <w:tcW w:w="1872" w:type="pct"/>
            <w:shd w:val="clear" w:color="auto" w:fill="auto"/>
          </w:tcPr>
          <w:p w:rsidR="00820126" w:rsidRPr="00820126" w:rsidRDefault="00820126" w:rsidP="00820126">
            <w:pPr>
              <w:ind w:right="38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Издание приказа о зачислении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ind w:right="-3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22 августа, четверг (08.00-17.00)</w:t>
            </w:r>
          </w:p>
        </w:tc>
        <w:tc>
          <w:tcPr>
            <w:tcW w:w="156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30 августа, пятница (08.00-16.00)</w:t>
            </w:r>
          </w:p>
        </w:tc>
      </w:tr>
    </w:tbl>
    <w:p w:rsidR="006C0CF4" w:rsidRPr="006C0CF4" w:rsidRDefault="006C0CF4" w:rsidP="006C0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21"/>
        <w:tblW w:w="5532" w:type="pct"/>
        <w:tblInd w:w="-743" w:type="dxa"/>
        <w:tblLook w:val="04A0" w:firstRow="1" w:lastRow="0" w:firstColumn="1" w:lastColumn="0" w:noHBand="0" w:noVBand="1"/>
      </w:tblPr>
      <w:tblGrid>
        <w:gridCol w:w="3969"/>
        <w:gridCol w:w="3325"/>
        <w:gridCol w:w="3295"/>
      </w:tblGrid>
      <w:tr w:rsidR="00820126" w:rsidRPr="00820126" w:rsidTr="00820126">
        <w:tc>
          <w:tcPr>
            <w:tcW w:w="5000" w:type="pct"/>
            <w:gridSpan w:val="3"/>
            <w:shd w:val="clear" w:color="auto" w:fill="EEECE1" w:themeFill="background2"/>
          </w:tcPr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Мероприятия по приему в Колледж ФКиС в 2024 году</w:t>
            </w:r>
          </w:p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на </w:t>
            </w:r>
            <w:proofErr w:type="gramStart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СПО </w:t>
            </w:r>
            <w:r w:rsidRPr="00820126"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  <w:t>на базе среднего* общего образования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EEECE1" w:themeFill="background2"/>
          </w:tcPr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i/>
                <w:sz w:val="20"/>
                <w:szCs w:val="20"/>
              </w:rPr>
              <w:t>*11 класс = база среднего общего образования</w:t>
            </w:r>
          </w:p>
        </w:tc>
        <w:tc>
          <w:tcPr>
            <w:tcW w:w="1570" w:type="pct"/>
            <w:shd w:val="clear" w:color="auto" w:fill="EEECE1" w:themeFill="background2"/>
          </w:tcPr>
          <w:p w:rsidR="00820126" w:rsidRPr="00820126" w:rsidRDefault="00820126" w:rsidP="00820126">
            <w:pPr>
              <w:adjustRightInd w:val="0"/>
              <w:ind w:firstLine="13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Внебюджетная основа</w:t>
            </w:r>
          </w:p>
          <w:p w:rsidR="00820126" w:rsidRPr="00820126" w:rsidRDefault="00820126" w:rsidP="00820126">
            <w:pPr>
              <w:adjustRightInd w:val="0"/>
              <w:ind w:firstLine="13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по </w:t>
            </w:r>
            <w:r w:rsidRPr="00820126">
              <w:rPr>
                <w:rFonts w:ascii="Times New Roman" w:eastAsiaTheme="minorHAnsi" w:hAnsi="Times New Roman"/>
                <w:b/>
                <w:sz w:val="20"/>
                <w:szCs w:val="20"/>
              </w:rPr>
              <w:t>очной форме</w:t>
            </w: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обучения</w:t>
            </w:r>
          </w:p>
        </w:tc>
        <w:tc>
          <w:tcPr>
            <w:tcW w:w="1556" w:type="pct"/>
            <w:shd w:val="clear" w:color="auto" w:fill="EEECE1" w:themeFill="background2"/>
          </w:tcPr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Внебюджетная основа </w:t>
            </w:r>
          </w:p>
          <w:p w:rsidR="00820126" w:rsidRPr="00820126" w:rsidRDefault="00820126" w:rsidP="00820126">
            <w:pPr>
              <w:adjustRightInd w:val="0"/>
              <w:contextualSpacing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u w:val="single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по </w:t>
            </w:r>
            <w:r w:rsidRPr="00820126">
              <w:rPr>
                <w:rFonts w:ascii="Times New Roman" w:eastAsiaTheme="minorHAnsi" w:hAnsi="Times New Roman"/>
                <w:b/>
                <w:sz w:val="20"/>
                <w:szCs w:val="20"/>
              </w:rPr>
              <w:t>заочной форме</w:t>
            </w: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 обучения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Начало приема документов (лично, по почте, через ЕПГУ)</w:t>
            </w:r>
          </w:p>
        </w:tc>
        <w:tc>
          <w:tcPr>
            <w:tcW w:w="1570" w:type="pct"/>
            <w:shd w:val="clear" w:color="auto" w:fill="FFFFFF" w:themeFill="background1"/>
          </w:tcPr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20 июня, четверг (08.00-17.00)</w:t>
            </w:r>
          </w:p>
        </w:tc>
        <w:tc>
          <w:tcPr>
            <w:tcW w:w="1556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20 июня, четверг (08.00-17.00)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Завершение приема документов</w:t>
            </w:r>
          </w:p>
        </w:tc>
        <w:tc>
          <w:tcPr>
            <w:tcW w:w="1570" w:type="pct"/>
            <w:shd w:val="clear" w:color="auto" w:fill="auto"/>
          </w:tcPr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24 августа, суббота (08.00-16.00);</w:t>
            </w:r>
          </w:p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при наличии свободных мест –</w:t>
            </w:r>
          </w:p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 xml:space="preserve">до 25 ноября, понедельник </w:t>
            </w:r>
          </w:p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</w:t>
            </w:r>
          </w:p>
        </w:tc>
        <w:tc>
          <w:tcPr>
            <w:tcW w:w="1556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24 августа, суббота (08.00-16.00)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570" w:type="pct"/>
            <w:shd w:val="clear" w:color="auto" w:fill="FFFFFF" w:themeFill="background1"/>
          </w:tcPr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26 августа, понедельник</w:t>
            </w:r>
          </w:p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 (консультация) –</w:t>
            </w:r>
          </w:p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27 августа, вторник (08.00-17.00)</w:t>
            </w:r>
          </w:p>
        </w:tc>
        <w:tc>
          <w:tcPr>
            <w:tcW w:w="1556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26 августа, понедельник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(08.00-17.00) (консультация) –</w:t>
            </w:r>
          </w:p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27 августа, вторник (08.00-17.00)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570" w:type="pct"/>
            <w:shd w:val="clear" w:color="auto" w:fill="auto"/>
          </w:tcPr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28 августа, среда (08.00-17.00)</w:t>
            </w:r>
          </w:p>
        </w:tc>
        <w:tc>
          <w:tcPr>
            <w:tcW w:w="1556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28 августа, среда (08.00-17.00)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FFFFFF" w:themeFill="background1"/>
          </w:tcPr>
          <w:p w:rsidR="00820126" w:rsidRPr="00820126" w:rsidRDefault="00820126" w:rsidP="00820126">
            <w:pPr>
              <w:adjustRightInd w:val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- День приема оригинала документа об образовании (для поступающих на бюджетной основе обучения) (или завершения выставления отметок об оригинале документа об образовании на ЕПГУ);</w:t>
            </w:r>
          </w:p>
          <w:p w:rsidR="00820126" w:rsidRPr="00820126" w:rsidRDefault="00820126" w:rsidP="00820126">
            <w:pPr>
              <w:adjustRightInd w:val="0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proofErr w:type="gramStart"/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- День завершения подписания договора об оказании платных образовательных услуг (для поступающих на внебюджетной основе обучения)</w:t>
            </w:r>
            <w:proofErr w:type="gramEnd"/>
          </w:p>
        </w:tc>
        <w:tc>
          <w:tcPr>
            <w:tcW w:w="1570" w:type="pct"/>
            <w:shd w:val="clear" w:color="auto" w:fill="FFFFFF" w:themeFill="background1"/>
          </w:tcPr>
          <w:p w:rsidR="00820126" w:rsidRPr="00820126" w:rsidRDefault="00820126" w:rsidP="00820126">
            <w:pPr>
              <w:ind w:firstLine="13"/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(08.00-17.00)</w:t>
            </w:r>
          </w:p>
        </w:tc>
        <w:tc>
          <w:tcPr>
            <w:tcW w:w="1556" w:type="pct"/>
            <w:shd w:val="clear" w:color="auto" w:fill="FFFFFF" w:themeFill="background1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(08.00-17.00)</w:t>
            </w:r>
          </w:p>
        </w:tc>
      </w:tr>
      <w:tr w:rsidR="00820126" w:rsidRPr="00820126" w:rsidTr="00820126">
        <w:tc>
          <w:tcPr>
            <w:tcW w:w="1874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Издание приказа о зачислении</w:t>
            </w:r>
          </w:p>
        </w:tc>
        <w:tc>
          <w:tcPr>
            <w:tcW w:w="1570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30 августа, пятница (08.00-16.00)</w:t>
            </w:r>
          </w:p>
        </w:tc>
        <w:tc>
          <w:tcPr>
            <w:tcW w:w="1556" w:type="pct"/>
            <w:shd w:val="clear" w:color="auto" w:fill="auto"/>
          </w:tcPr>
          <w:p w:rsidR="00820126" w:rsidRPr="00820126" w:rsidRDefault="00820126" w:rsidP="00820126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0126">
              <w:rPr>
                <w:rFonts w:ascii="Times New Roman" w:eastAsiaTheme="minorHAnsi" w:hAnsi="Times New Roman"/>
                <w:sz w:val="20"/>
                <w:szCs w:val="20"/>
              </w:rPr>
              <w:t>30 августа, пятница (08.00-16.00)</w:t>
            </w:r>
          </w:p>
        </w:tc>
      </w:tr>
    </w:tbl>
    <w:p w:rsidR="000D790C" w:rsidRPr="006C0CF4" w:rsidRDefault="000D790C" w:rsidP="006C0CF4"/>
    <w:sectPr w:rsidR="000D790C" w:rsidRPr="006C0CF4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71B9D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C0CF4"/>
    <w:rsid w:val="006E3C60"/>
    <w:rsid w:val="006F08EE"/>
    <w:rsid w:val="00724E61"/>
    <w:rsid w:val="007368D6"/>
    <w:rsid w:val="007723C1"/>
    <w:rsid w:val="007B3C8D"/>
    <w:rsid w:val="007C4DBD"/>
    <w:rsid w:val="007D1884"/>
    <w:rsid w:val="00820126"/>
    <w:rsid w:val="00880652"/>
    <w:rsid w:val="008E50B3"/>
    <w:rsid w:val="00905CF1"/>
    <w:rsid w:val="009414F5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B48E7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82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2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82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2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2024-05-10T08:32:00Z</cp:lastPrinted>
  <dcterms:created xsi:type="dcterms:W3CDTF">2024-05-21T04:34:00Z</dcterms:created>
  <dcterms:modified xsi:type="dcterms:W3CDTF">2024-05-21T04:34:00Z</dcterms:modified>
</cp:coreProperties>
</file>