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C497" w14:textId="77777777" w:rsidR="009A191E" w:rsidRPr="009A191E" w:rsidRDefault="009A191E" w:rsidP="00511CCD">
      <w:pPr>
        <w:pStyle w:val="a3"/>
        <w:spacing w:line="240" w:lineRule="auto"/>
        <w:ind w:firstLine="709"/>
        <w:contextualSpacing/>
        <w:jc w:val="center"/>
        <w:rPr>
          <w:b/>
          <w:bCs/>
          <w:lang w:eastAsia="en-US"/>
        </w:rPr>
      </w:pPr>
      <w:r w:rsidRPr="009A191E">
        <w:rPr>
          <w:b/>
          <w:bCs/>
          <w:lang w:eastAsia="en-US"/>
        </w:rPr>
        <w:t xml:space="preserve">Вступительные испытания для лиц с ОВЗ </w:t>
      </w:r>
    </w:p>
    <w:p w14:paraId="2C99115A" w14:textId="5219C313" w:rsidR="00511CCD" w:rsidRPr="009A191E" w:rsidRDefault="009A191E" w:rsidP="00511CCD">
      <w:pPr>
        <w:pStyle w:val="a3"/>
        <w:spacing w:line="240" w:lineRule="auto"/>
        <w:ind w:firstLine="709"/>
        <w:contextualSpacing/>
        <w:jc w:val="center"/>
        <w:rPr>
          <w:b/>
          <w:bCs/>
          <w:lang w:eastAsia="en-US"/>
        </w:rPr>
      </w:pPr>
      <w:r w:rsidRPr="009A191E">
        <w:rPr>
          <w:b/>
          <w:bCs/>
          <w:lang w:eastAsia="en-US"/>
        </w:rPr>
        <w:t xml:space="preserve">при приеме на программы бакалавриата, магистратуры и аспирантуры </w:t>
      </w:r>
    </w:p>
    <w:p w14:paraId="415D9129" w14:textId="77777777" w:rsidR="009A191E" w:rsidRPr="00511CCD" w:rsidRDefault="009A191E" w:rsidP="00511CCD">
      <w:pPr>
        <w:pStyle w:val="a3"/>
        <w:spacing w:line="240" w:lineRule="auto"/>
        <w:ind w:firstLine="709"/>
        <w:contextualSpacing/>
        <w:jc w:val="center"/>
        <w:rPr>
          <w:lang w:eastAsia="en-US"/>
        </w:rPr>
      </w:pPr>
    </w:p>
    <w:p w14:paraId="073B64E4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137. При проведении внутренних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Академия обеспечивает </w:t>
      </w:r>
      <w:r w:rsidRPr="00511CCD">
        <w:rPr>
          <w:i/>
          <w:lang w:eastAsia="en-US"/>
        </w:rPr>
        <w:t>создание условий</w:t>
      </w:r>
      <w:r w:rsidRPr="00511CCD">
        <w:rPr>
          <w:lang w:eastAsia="en-US"/>
        </w:rPr>
        <w:t xml:space="preserve"> с учетом особенностей психофизического развития поступающих, их индивидуальных возможностей и состояния здоровья (далее – индивидуальные особенности). Поступающим с ограниченными возможностями здоровья предоставляется </w:t>
      </w:r>
      <w:r w:rsidRPr="00511CCD">
        <w:rPr>
          <w:i/>
          <w:lang w:eastAsia="en-US"/>
        </w:rPr>
        <w:t>в доступной для них форме информация</w:t>
      </w:r>
      <w:r w:rsidRPr="00511CCD">
        <w:rPr>
          <w:lang w:eastAsia="en-US"/>
        </w:rPr>
        <w:t xml:space="preserve"> о порядке проведения внутренних вступительных испытаний.</w:t>
      </w:r>
    </w:p>
    <w:p w14:paraId="0C9A4557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i/>
          <w:lang w:eastAsia="en-US"/>
        </w:rPr>
      </w:pPr>
      <w:r w:rsidRPr="00511CCD">
        <w:rPr>
          <w:lang w:eastAsia="en-US"/>
        </w:rPr>
        <w:t xml:space="preserve">138. Продолжительность внутреннего вступительного испытания для поступающих с ограниченными возможностями здоровья увеличивается по решению Академии, но </w:t>
      </w:r>
      <w:r w:rsidRPr="00511CCD">
        <w:rPr>
          <w:i/>
          <w:lang w:eastAsia="en-US"/>
        </w:rPr>
        <w:t>не более чем на 1,5 часа.</w:t>
      </w:r>
    </w:p>
    <w:p w14:paraId="1562CB29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139. При очном проведении внутренних вступительных испытаний в Академии должен быть обеспечен </w:t>
      </w:r>
      <w:r w:rsidRPr="00511CCD">
        <w:rPr>
          <w:i/>
          <w:lang w:eastAsia="en-US"/>
        </w:rPr>
        <w:t>беспрепятственный доступ</w:t>
      </w:r>
      <w:r w:rsidRPr="00511CCD">
        <w:rPr>
          <w:lang w:eastAsia="en-US"/>
        </w:rPr>
        <w:t xml:space="preserve">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14:paraId="0A18B259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Очные внутренние вступительные испытания для поступающих с ограниченными возможностями здоровья проводятся </w:t>
      </w:r>
      <w:r w:rsidRPr="00511CCD">
        <w:rPr>
          <w:i/>
          <w:lang w:eastAsia="en-US"/>
        </w:rPr>
        <w:t>в отдельной аудитории</w:t>
      </w:r>
      <w:r w:rsidRPr="00511CCD">
        <w:rPr>
          <w:lang w:eastAsia="en-US"/>
        </w:rPr>
        <w:t>.</w:t>
      </w:r>
    </w:p>
    <w:p w14:paraId="707EBAA0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Число поступающих с ограниченными возможностями здоровья в одной аудитории не должно превышать:</w:t>
      </w:r>
    </w:p>
    <w:p w14:paraId="48CA721A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i/>
          <w:lang w:eastAsia="en-US"/>
        </w:rPr>
      </w:pPr>
      <w:r w:rsidRPr="00511CCD">
        <w:rPr>
          <w:lang w:eastAsia="en-US"/>
        </w:rPr>
        <w:t xml:space="preserve">при сдаче внутреннего вступительного испытания </w:t>
      </w:r>
      <w:r w:rsidRPr="00511CCD">
        <w:rPr>
          <w:i/>
          <w:lang w:eastAsia="en-US"/>
        </w:rPr>
        <w:t>в письменной форме - 12 человек;</w:t>
      </w:r>
    </w:p>
    <w:p w14:paraId="19883187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при сдаче внутреннего вступительного испытания </w:t>
      </w:r>
      <w:r w:rsidRPr="00511CCD">
        <w:rPr>
          <w:i/>
          <w:lang w:eastAsia="en-US"/>
        </w:rPr>
        <w:t>в устной форме - 6 человек</w:t>
      </w:r>
      <w:r w:rsidRPr="00511CCD">
        <w:rPr>
          <w:lang w:eastAsia="en-US"/>
        </w:rPr>
        <w:t>.</w:t>
      </w:r>
    </w:p>
    <w:p w14:paraId="18E0D8F8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i/>
          <w:lang w:eastAsia="en-US"/>
        </w:rPr>
        <w:t>Допускается присутствие в аудитории</w:t>
      </w:r>
      <w:r w:rsidRPr="00511CCD">
        <w:rPr>
          <w:lang w:eastAsia="en-US"/>
        </w:rPr>
        <w:t xml:space="preserve">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</w:p>
    <w:p w14:paraId="04F05C2B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i/>
          <w:lang w:eastAsia="en-US"/>
        </w:rPr>
        <w:t>Допускается присутствие в аудитории</w:t>
      </w:r>
      <w:r w:rsidRPr="00511CCD">
        <w:rPr>
          <w:lang w:eastAsia="en-US"/>
        </w:rPr>
        <w:t xml:space="preserve"> во время сдачи внутреннего вступительного испытания ассистента из числа работников Академии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14:paraId="140C8855" w14:textId="3D96A2E4" w:rsid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140. Поступающие с ограниченными возможностями здоровья могут в процессе сдачи внутреннего вступительного испытания </w:t>
      </w:r>
      <w:r w:rsidRPr="00511CCD">
        <w:rPr>
          <w:i/>
          <w:lang w:eastAsia="en-US"/>
        </w:rPr>
        <w:t>пользоваться техническими средствами</w:t>
      </w:r>
      <w:r w:rsidRPr="00511CCD">
        <w:rPr>
          <w:lang w:eastAsia="en-US"/>
        </w:rPr>
        <w:t>, необходимыми им в связи с их индивидуальными особенностями.</w:t>
      </w:r>
    </w:p>
    <w:p w14:paraId="56F3EC3A" w14:textId="77777777" w:rsidR="009A191E" w:rsidRPr="00511CCD" w:rsidRDefault="009A191E" w:rsidP="00511CCD">
      <w:pPr>
        <w:pStyle w:val="a3"/>
        <w:spacing w:line="240" w:lineRule="auto"/>
        <w:ind w:firstLine="709"/>
        <w:contextualSpacing/>
        <w:rPr>
          <w:lang w:eastAsia="en-US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426"/>
        <w:gridCol w:w="3190"/>
        <w:gridCol w:w="5740"/>
      </w:tblGrid>
      <w:tr w:rsidR="00511CCD" w:rsidRPr="00511CCD" w14:paraId="334A894C" w14:textId="77777777" w:rsidTr="004834E6">
        <w:tc>
          <w:tcPr>
            <w:tcW w:w="9356" w:type="dxa"/>
            <w:gridSpan w:val="3"/>
          </w:tcPr>
          <w:p w14:paraId="3FD6ECE3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jc w:val="center"/>
              <w:rPr>
                <w:b/>
                <w:lang w:eastAsia="en-US"/>
              </w:rPr>
            </w:pPr>
            <w:r w:rsidRPr="00511CCD">
              <w:rPr>
                <w:b/>
                <w:lang w:eastAsia="en-US"/>
              </w:rPr>
              <w:lastRenderedPageBreak/>
              <w:t>Специальные условия для лиц с ОВЗ и инвалидностью</w:t>
            </w:r>
          </w:p>
        </w:tc>
      </w:tr>
      <w:tr w:rsidR="00511CCD" w:rsidRPr="00511CCD" w14:paraId="6472B19D" w14:textId="77777777" w:rsidTr="004834E6">
        <w:tc>
          <w:tcPr>
            <w:tcW w:w="426" w:type="dxa"/>
          </w:tcPr>
          <w:p w14:paraId="4D81F15D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1</w:t>
            </w:r>
          </w:p>
        </w:tc>
        <w:tc>
          <w:tcPr>
            <w:tcW w:w="3190" w:type="dxa"/>
          </w:tcPr>
          <w:p w14:paraId="0D1564F0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 xml:space="preserve">Продолжительность внутреннего вступительного испытания </w:t>
            </w:r>
          </w:p>
        </w:tc>
        <w:tc>
          <w:tcPr>
            <w:tcW w:w="5740" w:type="dxa"/>
          </w:tcPr>
          <w:p w14:paraId="08CE1119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Увеличивается по решению Академии, но не более чем на 1,5 часа.</w:t>
            </w:r>
          </w:p>
        </w:tc>
      </w:tr>
      <w:tr w:rsidR="00511CCD" w:rsidRPr="00511CCD" w14:paraId="1EE5DB73" w14:textId="77777777" w:rsidTr="004834E6">
        <w:tc>
          <w:tcPr>
            <w:tcW w:w="426" w:type="dxa"/>
          </w:tcPr>
          <w:p w14:paraId="1F14C375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2</w:t>
            </w:r>
          </w:p>
        </w:tc>
        <w:tc>
          <w:tcPr>
            <w:tcW w:w="3190" w:type="dxa"/>
          </w:tcPr>
          <w:p w14:paraId="7A9B16CC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Доступ в помещения Академии</w:t>
            </w:r>
          </w:p>
        </w:tc>
        <w:tc>
          <w:tcPr>
            <w:tcW w:w="5740" w:type="dxa"/>
          </w:tcPr>
          <w:p w14:paraId="2AC69243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При очном проведении внутренних вступительных испытаний обеспечивается беспрепятственный доступ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</w:t>
            </w:r>
          </w:p>
        </w:tc>
      </w:tr>
      <w:tr w:rsidR="00511CCD" w:rsidRPr="00511CCD" w14:paraId="1090D1E1" w14:textId="77777777" w:rsidTr="004834E6">
        <w:tc>
          <w:tcPr>
            <w:tcW w:w="426" w:type="dxa"/>
          </w:tcPr>
          <w:p w14:paraId="73208CB6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3</w:t>
            </w:r>
          </w:p>
        </w:tc>
        <w:tc>
          <w:tcPr>
            <w:tcW w:w="3190" w:type="dxa"/>
          </w:tcPr>
          <w:p w14:paraId="42C31C53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Требования к аудитории проведения внутреннего вступительного испытания</w:t>
            </w:r>
          </w:p>
        </w:tc>
        <w:tc>
          <w:tcPr>
            <w:tcW w:w="5740" w:type="dxa"/>
          </w:tcPr>
          <w:p w14:paraId="52227FE2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Отдельная аудитория</w:t>
            </w:r>
          </w:p>
        </w:tc>
      </w:tr>
      <w:tr w:rsidR="00511CCD" w:rsidRPr="00511CCD" w14:paraId="5CB80270" w14:textId="77777777" w:rsidTr="004834E6">
        <w:tc>
          <w:tcPr>
            <w:tcW w:w="426" w:type="dxa"/>
          </w:tcPr>
          <w:p w14:paraId="1ED050E0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4</w:t>
            </w:r>
          </w:p>
        </w:tc>
        <w:tc>
          <w:tcPr>
            <w:tcW w:w="3190" w:type="dxa"/>
          </w:tcPr>
          <w:p w14:paraId="38BB5454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 xml:space="preserve">Количество поступающих в одной аудитории </w:t>
            </w:r>
          </w:p>
        </w:tc>
        <w:tc>
          <w:tcPr>
            <w:tcW w:w="5740" w:type="dxa"/>
          </w:tcPr>
          <w:p w14:paraId="059EE1C7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При сдаче внутреннего вступительного испытания в письменной форме – не должно превышать12 человек;</w:t>
            </w:r>
          </w:p>
          <w:p w14:paraId="3B4838CE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при сдаче внутреннего вступительного испытания в устной форме – не должно превышать 6 человек</w:t>
            </w:r>
          </w:p>
        </w:tc>
      </w:tr>
      <w:tr w:rsidR="00511CCD" w:rsidRPr="00511CCD" w14:paraId="0079C67C" w14:textId="77777777" w:rsidTr="004834E6">
        <w:tc>
          <w:tcPr>
            <w:tcW w:w="9356" w:type="dxa"/>
            <w:gridSpan w:val="3"/>
          </w:tcPr>
          <w:p w14:paraId="1A426718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i/>
                <w:lang w:eastAsia="en-US"/>
              </w:rPr>
            </w:pPr>
            <w:r w:rsidRPr="00511CCD">
              <w:rPr>
                <w:i/>
                <w:lang w:eastAsia="en-US"/>
              </w:rPr>
              <w:t>*Допускается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</w:t>
            </w:r>
          </w:p>
        </w:tc>
      </w:tr>
      <w:tr w:rsidR="00511CCD" w:rsidRPr="00511CCD" w14:paraId="758B6801" w14:textId="77777777" w:rsidTr="004834E6">
        <w:tc>
          <w:tcPr>
            <w:tcW w:w="426" w:type="dxa"/>
          </w:tcPr>
          <w:p w14:paraId="5AC03074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5</w:t>
            </w:r>
          </w:p>
        </w:tc>
        <w:tc>
          <w:tcPr>
            <w:tcW w:w="3190" w:type="dxa"/>
          </w:tcPr>
          <w:p w14:paraId="1A0FAED5" w14:textId="7E286FCE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Присутствие ассистента во время</w:t>
            </w:r>
            <w:r>
              <w:rPr>
                <w:lang w:eastAsia="en-US"/>
              </w:rPr>
              <w:t xml:space="preserve"> </w:t>
            </w:r>
            <w:r w:rsidRPr="00511CCD">
              <w:rPr>
                <w:lang w:eastAsia="en-US"/>
              </w:rPr>
              <w:t xml:space="preserve">сдачи  внутреннего </w:t>
            </w:r>
            <w:r>
              <w:rPr>
                <w:lang w:eastAsia="en-US"/>
              </w:rPr>
              <w:t>в</w:t>
            </w:r>
            <w:r w:rsidRPr="00511CCD">
              <w:rPr>
                <w:lang w:eastAsia="en-US"/>
              </w:rPr>
              <w:t>ступительного испытания</w:t>
            </w:r>
          </w:p>
        </w:tc>
        <w:tc>
          <w:tcPr>
            <w:tcW w:w="5740" w:type="dxa"/>
          </w:tcPr>
          <w:p w14:paraId="66B2D467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i/>
                <w:lang w:eastAsia="en-US"/>
              </w:rPr>
              <w:t>Допускается присутствие в аудитории</w:t>
            </w:r>
            <w:r w:rsidRPr="00511CCD">
              <w:rPr>
                <w:lang w:eastAsia="en-US"/>
              </w:rPr>
              <w:t xml:space="preserve"> ассистента из числа работников Академии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</w:t>
            </w:r>
          </w:p>
        </w:tc>
      </w:tr>
      <w:tr w:rsidR="00511CCD" w:rsidRPr="00511CCD" w14:paraId="48F6BE97" w14:textId="77777777" w:rsidTr="004834E6">
        <w:tc>
          <w:tcPr>
            <w:tcW w:w="426" w:type="dxa"/>
          </w:tcPr>
          <w:p w14:paraId="0021E07C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>6</w:t>
            </w:r>
          </w:p>
        </w:tc>
        <w:tc>
          <w:tcPr>
            <w:tcW w:w="3190" w:type="dxa"/>
          </w:tcPr>
          <w:p w14:paraId="2EAD9ABD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t xml:space="preserve">Использование технических средств в </w:t>
            </w:r>
            <w:r w:rsidRPr="00511CCD">
              <w:rPr>
                <w:lang w:eastAsia="en-US"/>
              </w:rPr>
              <w:lastRenderedPageBreak/>
              <w:t>процессе сдачи внутреннего вступительного испытания</w:t>
            </w:r>
          </w:p>
        </w:tc>
        <w:tc>
          <w:tcPr>
            <w:tcW w:w="5740" w:type="dxa"/>
          </w:tcPr>
          <w:p w14:paraId="55160626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  <w:rPr>
                <w:lang w:eastAsia="en-US"/>
              </w:rPr>
            </w:pPr>
            <w:r w:rsidRPr="00511CCD">
              <w:rPr>
                <w:lang w:eastAsia="en-US"/>
              </w:rPr>
              <w:lastRenderedPageBreak/>
              <w:t xml:space="preserve">Поступающие с ограниченными возможностями здоровья могут пользоваться </w:t>
            </w:r>
            <w:r w:rsidRPr="00511CCD">
              <w:rPr>
                <w:lang w:eastAsia="en-US"/>
              </w:rPr>
              <w:lastRenderedPageBreak/>
              <w:t>техническими средствами, необходимыми им в связи с их индивидуальными особенностями</w:t>
            </w:r>
          </w:p>
        </w:tc>
      </w:tr>
    </w:tbl>
    <w:p w14:paraId="3CFA7814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</w:p>
    <w:p w14:paraId="6FDD6D35" w14:textId="1E9C2B18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141. При проведении внутренних вступительных испытаний обеспечивается выполнение следующих </w:t>
      </w:r>
      <w:r w:rsidRPr="00511CCD">
        <w:rPr>
          <w:i/>
          <w:lang w:eastAsia="en-US"/>
        </w:rPr>
        <w:t>дополнительных требований</w:t>
      </w:r>
      <w:r w:rsidRPr="00511CCD">
        <w:rPr>
          <w:lang w:eastAsia="en-US"/>
        </w:rPr>
        <w:t xml:space="preserve"> в зависимости</w:t>
      </w:r>
      <w:r w:rsidR="009A191E">
        <w:rPr>
          <w:lang w:eastAsia="en-US"/>
        </w:rPr>
        <w:t xml:space="preserve"> </w:t>
      </w:r>
      <w:proofErr w:type="gramStart"/>
      <w:r w:rsidRPr="00511CCD">
        <w:rPr>
          <w:lang w:eastAsia="en-US"/>
        </w:rPr>
        <w:t>от индивидуальных</w:t>
      </w:r>
      <w:r w:rsidR="009A191E">
        <w:rPr>
          <w:lang w:eastAsia="en-US"/>
        </w:rPr>
        <w:t xml:space="preserve"> </w:t>
      </w:r>
      <w:r w:rsidRPr="00511CCD">
        <w:rPr>
          <w:lang w:eastAsia="en-US"/>
        </w:rPr>
        <w:t>особенностей</w:t>
      </w:r>
      <w:proofErr w:type="gramEnd"/>
      <w:r w:rsidRPr="00511CCD">
        <w:rPr>
          <w:lang w:eastAsia="en-US"/>
        </w:rPr>
        <w:t xml:space="preserve"> поступающих с ограниченными возможностями здоровья:</w:t>
      </w:r>
    </w:p>
    <w:p w14:paraId="1CB37135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i/>
          <w:lang w:eastAsia="en-US"/>
        </w:rPr>
      </w:pPr>
      <w:r w:rsidRPr="00511CCD">
        <w:rPr>
          <w:i/>
          <w:lang w:eastAsia="en-US"/>
        </w:rPr>
        <w:t>1) для слепых:</w:t>
      </w:r>
    </w:p>
    <w:p w14:paraId="2B0AC7E9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57A3FE53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14:paraId="49609756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</w:r>
    </w:p>
    <w:p w14:paraId="199A8846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2) </w:t>
      </w:r>
      <w:r w:rsidRPr="00511CCD">
        <w:rPr>
          <w:i/>
          <w:lang w:eastAsia="en-US"/>
        </w:rPr>
        <w:t>для слабовидящих</w:t>
      </w:r>
      <w:r w:rsidRPr="00511CCD">
        <w:rPr>
          <w:lang w:eastAsia="en-US"/>
        </w:rPr>
        <w:t>:</w:t>
      </w:r>
    </w:p>
    <w:p w14:paraId="586AAA96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14:paraId="0F1F2F6F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14:paraId="3A6B813A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14:paraId="494967FC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3) </w:t>
      </w:r>
      <w:r w:rsidRPr="00511CCD">
        <w:rPr>
          <w:i/>
          <w:lang w:eastAsia="en-US"/>
        </w:rPr>
        <w:t>для глухих и слабослышащих</w:t>
      </w:r>
      <w:r w:rsidRPr="00511CCD">
        <w:rPr>
          <w:lang w:eastAsia="en-US"/>
        </w:rPr>
        <w:t>:</w:t>
      </w:r>
    </w:p>
    <w:p w14:paraId="20270730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14:paraId="144B91B5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предоставляются услуги сурдопереводчика;</w:t>
      </w:r>
    </w:p>
    <w:p w14:paraId="32219B5B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4) </w:t>
      </w:r>
      <w:r w:rsidRPr="00511CCD">
        <w:rPr>
          <w:i/>
          <w:lang w:eastAsia="en-US"/>
        </w:rPr>
        <w:t>для слепоглухих</w:t>
      </w:r>
      <w:r w:rsidRPr="00511CCD">
        <w:rPr>
          <w:lang w:eastAsia="en-US"/>
        </w:rPr>
        <w:t xml:space="preserve"> предоставляются услуги тифлосурдопереводчика (помимо требований, выполняемых соответственно для слепых и глухих);</w:t>
      </w:r>
    </w:p>
    <w:p w14:paraId="4E51BA4A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 xml:space="preserve">5) </w:t>
      </w:r>
      <w:r w:rsidRPr="00511CCD">
        <w:rPr>
          <w:i/>
          <w:lang w:eastAsia="en-US"/>
        </w:rPr>
        <w:t>для лиц с тяжелыми нарушениями речи, глухих, слабослышащих</w:t>
      </w:r>
      <w:r w:rsidRPr="00511CCD">
        <w:rPr>
          <w:lang w:eastAsia="en-US"/>
        </w:rPr>
        <w:t xml:space="preserve">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Академии);</w:t>
      </w:r>
    </w:p>
    <w:p w14:paraId="3064869F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lastRenderedPageBreak/>
        <w:t xml:space="preserve">6) </w:t>
      </w:r>
      <w:r w:rsidRPr="00511CCD">
        <w:rPr>
          <w:i/>
          <w:lang w:eastAsia="en-US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</w:t>
      </w:r>
      <w:r w:rsidRPr="00511CCD">
        <w:rPr>
          <w:lang w:eastAsia="en-US"/>
        </w:rPr>
        <w:t>:</w:t>
      </w:r>
    </w:p>
    <w:p w14:paraId="1B8D3E28" w14:textId="77777777" w:rsidR="00511CCD" w:rsidRPr="00511CCD" w:rsidRDefault="00511CCD" w:rsidP="00511CCD">
      <w:pPr>
        <w:pStyle w:val="a3"/>
        <w:spacing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14964772" w14:textId="77777777" w:rsidR="00511CCD" w:rsidRPr="00511CCD" w:rsidRDefault="00511CCD" w:rsidP="00511CCD">
      <w:pPr>
        <w:pStyle w:val="a3"/>
        <w:spacing w:after="0" w:line="240" w:lineRule="auto"/>
        <w:ind w:firstLine="709"/>
        <w:contextualSpacing/>
        <w:rPr>
          <w:lang w:eastAsia="en-US"/>
        </w:rPr>
      </w:pPr>
      <w:r w:rsidRPr="00511CCD">
        <w:rPr>
          <w:lang w:eastAsia="en-US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Академии).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511CCD" w:rsidRPr="00511CCD" w14:paraId="662E247E" w14:textId="77777777" w:rsidTr="004834E6">
        <w:tc>
          <w:tcPr>
            <w:tcW w:w="2268" w:type="dxa"/>
            <w:shd w:val="clear" w:color="auto" w:fill="auto"/>
          </w:tcPr>
          <w:p w14:paraId="643F9BC1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511CCD">
              <w:rPr>
                <w:b/>
                <w:sz w:val="28"/>
                <w:szCs w:val="28"/>
              </w:rPr>
              <w:t>Категория поступающих с ОВЗ</w:t>
            </w:r>
          </w:p>
        </w:tc>
        <w:tc>
          <w:tcPr>
            <w:tcW w:w="7088" w:type="dxa"/>
            <w:shd w:val="clear" w:color="auto" w:fill="auto"/>
          </w:tcPr>
          <w:p w14:paraId="774735EB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511CCD">
              <w:rPr>
                <w:b/>
                <w:sz w:val="28"/>
                <w:szCs w:val="28"/>
              </w:rPr>
              <w:t xml:space="preserve">Дополнительные требования </w:t>
            </w:r>
          </w:p>
          <w:p w14:paraId="01EC6D6A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511CCD">
              <w:rPr>
                <w:b/>
                <w:sz w:val="28"/>
                <w:szCs w:val="28"/>
              </w:rPr>
              <w:t>к проведению вступительных испытаний</w:t>
            </w:r>
          </w:p>
        </w:tc>
      </w:tr>
      <w:tr w:rsidR="00511CCD" w:rsidRPr="00511CCD" w14:paraId="3CEB4335" w14:textId="77777777" w:rsidTr="004834E6">
        <w:tc>
          <w:tcPr>
            <w:tcW w:w="2268" w:type="dxa"/>
            <w:vMerge w:val="restart"/>
            <w:shd w:val="clear" w:color="auto" w:fill="auto"/>
          </w:tcPr>
          <w:p w14:paraId="133ADD54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i/>
                <w:sz w:val="28"/>
                <w:szCs w:val="28"/>
              </w:rPr>
            </w:pPr>
            <w:r w:rsidRPr="00511CCD">
              <w:rPr>
                <w:i/>
                <w:sz w:val="28"/>
                <w:szCs w:val="28"/>
              </w:rPr>
              <w:t xml:space="preserve">1) для слепых: </w:t>
            </w:r>
          </w:p>
          <w:p w14:paraId="5449AB0B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2933A26F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- 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      </w:r>
          </w:p>
        </w:tc>
      </w:tr>
      <w:tr w:rsidR="00511CCD" w:rsidRPr="00511CCD" w14:paraId="1C497720" w14:textId="77777777" w:rsidTr="004834E6">
        <w:tc>
          <w:tcPr>
            <w:tcW w:w="2268" w:type="dxa"/>
            <w:vMerge/>
            <w:shd w:val="clear" w:color="auto" w:fill="auto"/>
          </w:tcPr>
          <w:p w14:paraId="287E1BA7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08F78F84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      </w:r>
          </w:p>
        </w:tc>
      </w:tr>
      <w:tr w:rsidR="00511CCD" w:rsidRPr="00511CCD" w14:paraId="6D20AB44" w14:textId="77777777" w:rsidTr="004834E6">
        <w:tc>
          <w:tcPr>
            <w:tcW w:w="2268" w:type="dxa"/>
            <w:vMerge/>
            <w:shd w:val="clear" w:color="auto" w:fill="auto"/>
          </w:tcPr>
          <w:p w14:paraId="496BB4A1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43FD728F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      </w:r>
          </w:p>
        </w:tc>
      </w:tr>
      <w:tr w:rsidR="00511CCD" w:rsidRPr="00511CCD" w14:paraId="1B6AF367" w14:textId="77777777" w:rsidTr="004834E6">
        <w:tc>
          <w:tcPr>
            <w:tcW w:w="2268" w:type="dxa"/>
            <w:vMerge w:val="restart"/>
            <w:shd w:val="clear" w:color="auto" w:fill="auto"/>
          </w:tcPr>
          <w:p w14:paraId="19574F4F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i/>
                <w:sz w:val="28"/>
                <w:szCs w:val="28"/>
              </w:rPr>
            </w:pPr>
            <w:r w:rsidRPr="00511CCD">
              <w:rPr>
                <w:i/>
                <w:sz w:val="28"/>
                <w:szCs w:val="28"/>
              </w:rPr>
              <w:t xml:space="preserve">2) для слабовидящих: </w:t>
            </w:r>
          </w:p>
          <w:p w14:paraId="458A4A10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654822C6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- обеспечивается индивидуальное равномерное освещение не менее 300 люкс (при очном проведении вступительных испытаний);</w:t>
            </w:r>
          </w:p>
        </w:tc>
      </w:tr>
      <w:tr w:rsidR="00511CCD" w:rsidRPr="00511CCD" w14:paraId="698E97A5" w14:textId="77777777" w:rsidTr="004834E6">
        <w:tc>
          <w:tcPr>
            <w:tcW w:w="2268" w:type="dxa"/>
            <w:vMerge/>
            <w:shd w:val="clear" w:color="auto" w:fill="auto"/>
          </w:tcPr>
          <w:p w14:paraId="7108785A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6CFE0EE7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- 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      </w:r>
          </w:p>
        </w:tc>
      </w:tr>
      <w:tr w:rsidR="00511CCD" w:rsidRPr="00511CCD" w14:paraId="553B550B" w14:textId="77777777" w:rsidTr="004834E6">
        <w:tc>
          <w:tcPr>
            <w:tcW w:w="2268" w:type="dxa"/>
            <w:vMerge/>
            <w:shd w:val="clear" w:color="auto" w:fill="auto"/>
          </w:tcPr>
          <w:p w14:paraId="1E5C8C28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5F798DA1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- задания для выполнения, а также инструкция по порядку проведения вступительных испытаний оформляются увеличенным шрифтом;</w:t>
            </w:r>
          </w:p>
        </w:tc>
      </w:tr>
      <w:tr w:rsidR="00511CCD" w:rsidRPr="00511CCD" w14:paraId="228A9653" w14:textId="77777777" w:rsidTr="004834E6">
        <w:tc>
          <w:tcPr>
            <w:tcW w:w="2268" w:type="dxa"/>
            <w:vMerge w:val="restart"/>
            <w:shd w:val="clear" w:color="auto" w:fill="auto"/>
          </w:tcPr>
          <w:p w14:paraId="603A74FD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i/>
                <w:sz w:val="28"/>
                <w:szCs w:val="28"/>
              </w:rPr>
            </w:pPr>
            <w:r w:rsidRPr="00511CCD">
              <w:rPr>
                <w:i/>
                <w:sz w:val="28"/>
                <w:szCs w:val="28"/>
              </w:rPr>
              <w:t xml:space="preserve">3) для глухих и слабослышащих: </w:t>
            </w:r>
          </w:p>
          <w:p w14:paraId="3DA700A0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4ACFD77C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 xml:space="preserve">- обеспечивается наличие звукоусиливающей аппаратуры коллективного пользования, при необходимости поступающим предоставляется звукоусиливающая </w:t>
            </w:r>
            <w:r w:rsidRPr="00511CCD">
              <w:rPr>
                <w:lang w:eastAsia="en-US"/>
              </w:rPr>
              <w:lastRenderedPageBreak/>
              <w:t>аппаратура индивидуального пользования (при очном проведении вступительных испытаний);</w:t>
            </w:r>
          </w:p>
        </w:tc>
      </w:tr>
      <w:tr w:rsidR="00511CCD" w:rsidRPr="00511CCD" w14:paraId="2C3046B2" w14:textId="77777777" w:rsidTr="004834E6">
        <w:tc>
          <w:tcPr>
            <w:tcW w:w="2268" w:type="dxa"/>
            <w:vMerge/>
            <w:shd w:val="clear" w:color="auto" w:fill="auto"/>
          </w:tcPr>
          <w:p w14:paraId="39B5C5AB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0D6D10F5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- предоставляются услуги сурдопереводчика;</w:t>
            </w:r>
          </w:p>
        </w:tc>
      </w:tr>
      <w:tr w:rsidR="00511CCD" w:rsidRPr="00511CCD" w14:paraId="71C6890D" w14:textId="77777777" w:rsidTr="004834E6">
        <w:tc>
          <w:tcPr>
            <w:tcW w:w="2268" w:type="dxa"/>
            <w:shd w:val="clear" w:color="auto" w:fill="auto"/>
          </w:tcPr>
          <w:p w14:paraId="5314DD46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511CCD">
              <w:rPr>
                <w:i/>
                <w:sz w:val="28"/>
                <w:szCs w:val="28"/>
              </w:rPr>
              <w:t>4) для слепоглухих:</w:t>
            </w:r>
          </w:p>
        </w:tc>
        <w:tc>
          <w:tcPr>
            <w:tcW w:w="7088" w:type="dxa"/>
            <w:shd w:val="clear" w:color="auto" w:fill="auto"/>
          </w:tcPr>
          <w:p w14:paraId="6279B2A0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- предоставляются услуги тифлосурдопереводчика (помимо требований, выполняемых соответственно для слепых и глухих);</w:t>
            </w:r>
          </w:p>
        </w:tc>
      </w:tr>
      <w:tr w:rsidR="00511CCD" w:rsidRPr="00511CCD" w14:paraId="702FC72C" w14:textId="77777777" w:rsidTr="004834E6">
        <w:tc>
          <w:tcPr>
            <w:tcW w:w="2268" w:type="dxa"/>
            <w:shd w:val="clear" w:color="auto" w:fill="auto"/>
          </w:tcPr>
          <w:p w14:paraId="6884AB43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511CCD">
              <w:rPr>
                <w:i/>
                <w:sz w:val="28"/>
                <w:szCs w:val="28"/>
              </w:rPr>
              <w:t>5) для лиц с тяжелыми нарушениями речи, глухих, слабослышащих:</w:t>
            </w:r>
          </w:p>
        </w:tc>
        <w:tc>
          <w:tcPr>
            <w:tcW w:w="7088" w:type="dxa"/>
            <w:shd w:val="clear" w:color="auto" w:fill="auto"/>
          </w:tcPr>
          <w:p w14:paraId="44AB06C7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-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Академии);</w:t>
            </w:r>
          </w:p>
        </w:tc>
      </w:tr>
      <w:tr w:rsidR="00511CCD" w:rsidRPr="00511CCD" w14:paraId="0924AAEA" w14:textId="77777777" w:rsidTr="004834E6">
        <w:tc>
          <w:tcPr>
            <w:tcW w:w="2268" w:type="dxa"/>
            <w:vMerge w:val="restart"/>
            <w:shd w:val="clear" w:color="auto" w:fill="auto"/>
          </w:tcPr>
          <w:p w14:paraId="73F8DCBD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511CCD">
              <w:rPr>
                <w:i/>
                <w:sz w:val="28"/>
                <w:szCs w:val="28"/>
              </w:rPr>
      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</w:t>
            </w:r>
            <w:r w:rsidRPr="00511CCD">
              <w:rPr>
                <w:sz w:val="28"/>
                <w:szCs w:val="28"/>
              </w:rPr>
              <w:t xml:space="preserve">: </w:t>
            </w:r>
          </w:p>
        </w:tc>
        <w:tc>
          <w:tcPr>
            <w:tcW w:w="7088" w:type="dxa"/>
            <w:shd w:val="clear" w:color="auto" w:fill="auto"/>
          </w:tcPr>
          <w:p w14:paraId="2D39454F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письменные задания выполняются на компьютере со специализированным программным обеспечением или надиктовываются ассистенту;</w:t>
            </w:r>
          </w:p>
        </w:tc>
      </w:tr>
      <w:tr w:rsidR="00511CCD" w:rsidRPr="00511CCD" w14:paraId="53D0360F" w14:textId="77777777" w:rsidTr="004834E6">
        <w:tc>
          <w:tcPr>
            <w:tcW w:w="2268" w:type="dxa"/>
            <w:vMerge/>
            <w:shd w:val="clear" w:color="auto" w:fill="auto"/>
          </w:tcPr>
          <w:p w14:paraId="5EBD83DC" w14:textId="77777777" w:rsidR="00511CCD" w:rsidRPr="00511CCD" w:rsidRDefault="00511CCD" w:rsidP="004834E6">
            <w:pPr>
              <w:tabs>
                <w:tab w:val="left" w:pos="993"/>
                <w:tab w:val="left" w:pos="1276"/>
              </w:tabs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2778793F" w14:textId="77777777" w:rsidR="00511CCD" w:rsidRPr="00511CCD" w:rsidRDefault="00511CCD" w:rsidP="004834E6">
            <w:pPr>
              <w:pStyle w:val="a3"/>
              <w:spacing w:line="240" w:lineRule="auto"/>
              <w:ind w:firstLine="0"/>
              <w:contextualSpacing/>
            </w:pPr>
            <w:r w:rsidRPr="00511CCD">
              <w:rPr>
                <w:lang w:eastAsia="en-US"/>
              </w:rPr>
      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Академии).</w:t>
            </w:r>
          </w:p>
        </w:tc>
      </w:tr>
    </w:tbl>
    <w:p w14:paraId="60744654" w14:textId="09934460" w:rsidR="008B11B4" w:rsidRPr="00511CCD" w:rsidRDefault="008B11B4" w:rsidP="00AA48A7">
      <w:pPr>
        <w:spacing w:after="100" w:afterAutospacing="1" w:line="240" w:lineRule="auto"/>
        <w:jc w:val="both"/>
        <w:rPr>
          <w:sz w:val="28"/>
          <w:szCs w:val="28"/>
        </w:rPr>
      </w:pPr>
    </w:p>
    <w:sectPr w:rsidR="008B11B4" w:rsidRPr="00511CCD">
      <w:pgSz w:w="11910" w:h="16840"/>
      <w:pgMar w:top="1040" w:right="708" w:bottom="1380" w:left="1133" w:header="0" w:footer="11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596"/>
    <w:multiLevelType w:val="hybridMultilevel"/>
    <w:tmpl w:val="F5E28EE2"/>
    <w:lvl w:ilvl="0" w:tplc="E3B07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41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AA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0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B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C3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4E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C4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81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0E2"/>
    <w:multiLevelType w:val="hybridMultilevel"/>
    <w:tmpl w:val="FC200CCE"/>
    <w:lvl w:ilvl="0" w:tplc="B4F6C7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2FA"/>
    <w:multiLevelType w:val="hybridMultilevel"/>
    <w:tmpl w:val="657CDCFC"/>
    <w:lvl w:ilvl="0" w:tplc="59023C00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1206A0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86166B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B3A2F4F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7DE1FC4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FCB072D4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AEC8999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E6D28476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0274787A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2D360B3"/>
    <w:multiLevelType w:val="hybridMultilevel"/>
    <w:tmpl w:val="DF1E2E64"/>
    <w:lvl w:ilvl="0" w:tplc="1410EB4E">
      <w:start w:val="1"/>
      <w:numFmt w:val="decimal"/>
      <w:lvlText w:val="%1."/>
      <w:lvlJc w:val="left"/>
      <w:pPr>
        <w:ind w:left="155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945CFE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0CCA0D10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5BB83E46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53ECDC02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E7FC5C6A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D5CA3E94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D66BC4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F198DFBA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7314FF"/>
    <w:multiLevelType w:val="hybridMultilevel"/>
    <w:tmpl w:val="7870D9B2"/>
    <w:lvl w:ilvl="0" w:tplc="2BFCB18A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4283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5FCE6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92402B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B74C708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144E6686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808284E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3BC2EBFC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A2BCAD22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6BC3AE0"/>
    <w:multiLevelType w:val="hybridMultilevel"/>
    <w:tmpl w:val="E4E278DA"/>
    <w:lvl w:ilvl="0" w:tplc="BCD25D6A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68EB2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B3D0D19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918AC1CC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370ACC5C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882EDCE0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356E0958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08EFB40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485AFF00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DEC00E7"/>
    <w:multiLevelType w:val="hybridMultilevel"/>
    <w:tmpl w:val="C07A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6459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40E1A"/>
    <w:multiLevelType w:val="hybridMultilevel"/>
    <w:tmpl w:val="9A8A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72675"/>
    <w:multiLevelType w:val="hybridMultilevel"/>
    <w:tmpl w:val="FBA0B6F0"/>
    <w:lvl w:ilvl="0" w:tplc="38A0B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2AA2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8415E"/>
    <w:multiLevelType w:val="multilevel"/>
    <w:tmpl w:val="6B6EF79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A659B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04244"/>
    <w:multiLevelType w:val="hybridMultilevel"/>
    <w:tmpl w:val="FDEA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B6844"/>
    <w:multiLevelType w:val="hybridMultilevel"/>
    <w:tmpl w:val="A812511E"/>
    <w:lvl w:ilvl="0" w:tplc="6254CE24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F37C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8970127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11AC3764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4830D6A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AF5CECE4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66A2F3D0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5CC397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7744D364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517424FD"/>
    <w:multiLevelType w:val="hybridMultilevel"/>
    <w:tmpl w:val="6286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3448"/>
    <w:multiLevelType w:val="hybridMultilevel"/>
    <w:tmpl w:val="C520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4014B"/>
    <w:multiLevelType w:val="hybridMultilevel"/>
    <w:tmpl w:val="865E5374"/>
    <w:lvl w:ilvl="0" w:tplc="F4620A06">
      <w:start w:val="1"/>
      <w:numFmt w:val="decimal"/>
      <w:lvlText w:val="%1."/>
      <w:lvlJc w:val="left"/>
      <w:pPr>
        <w:ind w:left="56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4F444">
      <w:numFmt w:val="bullet"/>
      <w:lvlText w:val="•"/>
      <w:lvlJc w:val="left"/>
      <w:pPr>
        <w:ind w:left="1510" w:hanging="451"/>
      </w:pPr>
      <w:rPr>
        <w:rFonts w:hint="default"/>
        <w:lang w:val="ru-RU" w:eastAsia="en-US" w:bidi="ar-SA"/>
      </w:rPr>
    </w:lvl>
    <w:lvl w:ilvl="2" w:tplc="733C4F60">
      <w:numFmt w:val="bullet"/>
      <w:lvlText w:val="•"/>
      <w:lvlJc w:val="left"/>
      <w:pPr>
        <w:ind w:left="2461" w:hanging="451"/>
      </w:pPr>
      <w:rPr>
        <w:rFonts w:hint="default"/>
        <w:lang w:val="ru-RU" w:eastAsia="en-US" w:bidi="ar-SA"/>
      </w:rPr>
    </w:lvl>
    <w:lvl w:ilvl="3" w:tplc="658C498A">
      <w:numFmt w:val="bullet"/>
      <w:lvlText w:val="•"/>
      <w:lvlJc w:val="left"/>
      <w:pPr>
        <w:ind w:left="3411" w:hanging="451"/>
      </w:pPr>
      <w:rPr>
        <w:rFonts w:hint="default"/>
        <w:lang w:val="ru-RU" w:eastAsia="en-US" w:bidi="ar-SA"/>
      </w:rPr>
    </w:lvl>
    <w:lvl w:ilvl="4" w:tplc="C7360C02">
      <w:numFmt w:val="bullet"/>
      <w:lvlText w:val="•"/>
      <w:lvlJc w:val="left"/>
      <w:pPr>
        <w:ind w:left="4362" w:hanging="451"/>
      </w:pPr>
      <w:rPr>
        <w:rFonts w:hint="default"/>
        <w:lang w:val="ru-RU" w:eastAsia="en-US" w:bidi="ar-SA"/>
      </w:rPr>
    </w:lvl>
    <w:lvl w:ilvl="5" w:tplc="239EC4E2">
      <w:numFmt w:val="bullet"/>
      <w:lvlText w:val="•"/>
      <w:lvlJc w:val="left"/>
      <w:pPr>
        <w:ind w:left="5312" w:hanging="451"/>
      </w:pPr>
      <w:rPr>
        <w:rFonts w:hint="default"/>
        <w:lang w:val="ru-RU" w:eastAsia="en-US" w:bidi="ar-SA"/>
      </w:rPr>
    </w:lvl>
    <w:lvl w:ilvl="6" w:tplc="8CE8398E">
      <w:numFmt w:val="bullet"/>
      <w:lvlText w:val="•"/>
      <w:lvlJc w:val="left"/>
      <w:pPr>
        <w:ind w:left="6263" w:hanging="451"/>
      </w:pPr>
      <w:rPr>
        <w:rFonts w:hint="default"/>
        <w:lang w:val="ru-RU" w:eastAsia="en-US" w:bidi="ar-SA"/>
      </w:rPr>
    </w:lvl>
    <w:lvl w:ilvl="7" w:tplc="4DDA1152">
      <w:numFmt w:val="bullet"/>
      <w:lvlText w:val="•"/>
      <w:lvlJc w:val="left"/>
      <w:pPr>
        <w:ind w:left="7213" w:hanging="451"/>
      </w:pPr>
      <w:rPr>
        <w:rFonts w:hint="default"/>
        <w:lang w:val="ru-RU" w:eastAsia="en-US" w:bidi="ar-SA"/>
      </w:rPr>
    </w:lvl>
    <w:lvl w:ilvl="8" w:tplc="BD54D9F4">
      <w:numFmt w:val="bullet"/>
      <w:lvlText w:val="•"/>
      <w:lvlJc w:val="left"/>
      <w:pPr>
        <w:ind w:left="8164" w:hanging="451"/>
      </w:pPr>
      <w:rPr>
        <w:rFonts w:hint="default"/>
        <w:lang w:val="ru-RU" w:eastAsia="en-US" w:bidi="ar-SA"/>
      </w:rPr>
    </w:lvl>
  </w:abstractNum>
  <w:abstractNum w:abstractNumId="18" w15:restartNumberingAfterBreak="0">
    <w:nsid w:val="7A0C771B"/>
    <w:multiLevelType w:val="hybridMultilevel"/>
    <w:tmpl w:val="008680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D362B"/>
    <w:multiLevelType w:val="hybridMultilevel"/>
    <w:tmpl w:val="AE4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7"/>
  </w:num>
  <w:num w:numId="13">
    <w:abstractNumId w:val="13"/>
  </w:num>
  <w:num w:numId="14">
    <w:abstractNumId w:val="11"/>
  </w:num>
  <w:num w:numId="15">
    <w:abstractNumId w:val="12"/>
  </w:num>
  <w:num w:numId="16">
    <w:abstractNumId w:val="10"/>
  </w:num>
  <w:num w:numId="17">
    <w:abstractNumId w:val="19"/>
  </w:num>
  <w:num w:numId="18">
    <w:abstractNumId w:val="16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D"/>
    <w:rsid w:val="00066E72"/>
    <w:rsid w:val="00173237"/>
    <w:rsid w:val="002222AB"/>
    <w:rsid w:val="00293EE8"/>
    <w:rsid w:val="002A3508"/>
    <w:rsid w:val="00335810"/>
    <w:rsid w:val="0037656B"/>
    <w:rsid w:val="003C73EC"/>
    <w:rsid w:val="003F033F"/>
    <w:rsid w:val="003F212D"/>
    <w:rsid w:val="00405B7E"/>
    <w:rsid w:val="00434312"/>
    <w:rsid w:val="00501568"/>
    <w:rsid w:val="00511CCD"/>
    <w:rsid w:val="00593BD0"/>
    <w:rsid w:val="005D6301"/>
    <w:rsid w:val="005F7713"/>
    <w:rsid w:val="006445A3"/>
    <w:rsid w:val="006A0587"/>
    <w:rsid w:val="00700EFA"/>
    <w:rsid w:val="00741201"/>
    <w:rsid w:val="00741927"/>
    <w:rsid w:val="00775B69"/>
    <w:rsid w:val="00817064"/>
    <w:rsid w:val="00837D48"/>
    <w:rsid w:val="008525E5"/>
    <w:rsid w:val="00897DB4"/>
    <w:rsid w:val="008B11B4"/>
    <w:rsid w:val="00902BE4"/>
    <w:rsid w:val="00940E9A"/>
    <w:rsid w:val="009A191E"/>
    <w:rsid w:val="009A3527"/>
    <w:rsid w:val="00A267BF"/>
    <w:rsid w:val="00A904E4"/>
    <w:rsid w:val="00AA0CDE"/>
    <w:rsid w:val="00AA2E47"/>
    <w:rsid w:val="00AA48A7"/>
    <w:rsid w:val="00AD4560"/>
    <w:rsid w:val="00AD7FAF"/>
    <w:rsid w:val="00B274DD"/>
    <w:rsid w:val="00C275B5"/>
    <w:rsid w:val="00C969FF"/>
    <w:rsid w:val="00E2672B"/>
    <w:rsid w:val="00E562A3"/>
    <w:rsid w:val="00E93249"/>
    <w:rsid w:val="00F1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D12A"/>
  <w15:docId w15:val="{043AAE27-BFA7-46E5-9DBB-E8D3C4A6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A904E4"/>
    <w:pPr>
      <w:spacing w:line="320" w:lineRule="exact"/>
      <w:ind w:firstLine="7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A904E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E47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3F212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8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267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335810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44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9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9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8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Татьяна Николаевна Комиссарова</cp:lastModifiedBy>
  <cp:revision>3</cp:revision>
  <cp:lastPrinted>2025-01-30T04:09:00Z</cp:lastPrinted>
  <dcterms:created xsi:type="dcterms:W3CDTF">2025-02-05T10:45:00Z</dcterms:created>
  <dcterms:modified xsi:type="dcterms:W3CDTF">2025-02-13T11:15:00Z</dcterms:modified>
</cp:coreProperties>
</file>