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F72E1A" w:rsidRDefault="00F72E1A" w:rsidP="00F72E1A">
      <w:pPr>
        <w:jc w:val="center"/>
        <w:rPr>
          <w:rFonts w:eastAsiaTheme="minorHAnsi"/>
          <w:b/>
          <w:sz w:val="24"/>
          <w:szCs w:val="24"/>
        </w:rPr>
      </w:pPr>
      <w:r w:rsidRPr="00F72E1A">
        <w:rPr>
          <w:rFonts w:eastAsiaTheme="minorHAnsi"/>
          <w:b/>
          <w:sz w:val="24"/>
          <w:szCs w:val="24"/>
        </w:rPr>
        <w:t>Максимальное и минимальное количество баллов вступительных испытаний в 2024 году</w:t>
      </w:r>
    </w:p>
    <w:p w:rsidR="00F72E1A" w:rsidRDefault="00F72E1A" w:rsidP="002768CB">
      <w:pPr>
        <w:rPr>
          <w:rFonts w:eastAsia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9"/>
        <w:gridCol w:w="967"/>
        <w:gridCol w:w="2485"/>
        <w:gridCol w:w="1025"/>
        <w:gridCol w:w="2525"/>
      </w:tblGrid>
      <w:tr w:rsidR="00F72E1A" w:rsidRPr="00F72E1A" w:rsidTr="00AA4236">
        <w:trPr>
          <w:trHeight w:val="70"/>
        </w:trPr>
        <w:tc>
          <w:tcPr>
            <w:tcW w:w="2698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135" w:type="pct"/>
            <w:gridSpan w:val="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 xml:space="preserve">Минимальное </w:t>
            </w:r>
          </w:p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167" w:type="pct"/>
            <w:gridSpan w:val="2"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 xml:space="preserve">Максимальное </w:t>
            </w:r>
          </w:p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F72E1A" w:rsidRPr="00F72E1A" w:rsidTr="00AA4236">
        <w:trPr>
          <w:trHeight w:val="317"/>
        </w:trPr>
        <w:tc>
          <w:tcPr>
            <w:tcW w:w="2698" w:type="pct"/>
            <w:vMerge/>
            <w:shd w:val="clear" w:color="auto" w:fill="F2F2F2" w:themeFill="background1" w:themeFillShade="F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 w:val="restart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вступительных испытаний, проводимых Академией самостоятельно</w:t>
            </w:r>
          </w:p>
        </w:tc>
        <w:tc>
          <w:tcPr>
            <w:tcW w:w="337" w:type="pct"/>
            <w:vMerge w:val="restart"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830" w:type="pct"/>
            <w:vMerge w:val="restart"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72E1A">
              <w:rPr>
                <w:b/>
                <w:color w:val="000000"/>
                <w:sz w:val="24"/>
                <w:szCs w:val="24"/>
              </w:rPr>
              <w:t>вступительных испытаний, проводимых Академией самостоятельно</w:t>
            </w:r>
          </w:p>
        </w:tc>
      </w:tr>
      <w:tr w:rsidR="00F72E1A" w:rsidRPr="00F72E1A" w:rsidTr="00AA4236">
        <w:trPr>
          <w:trHeight w:val="317"/>
        </w:trPr>
        <w:tc>
          <w:tcPr>
            <w:tcW w:w="2698" w:type="pct"/>
            <w:vMerge/>
            <w:shd w:val="clear" w:color="auto" w:fill="F2F2F2" w:themeFill="background1" w:themeFillShade="F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vMerge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F72E1A" w:rsidRPr="00F72E1A" w:rsidTr="00AA4236">
        <w:trPr>
          <w:trHeight w:val="4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F72E1A">
              <w:rPr>
                <w:bCs/>
                <w:i/>
                <w:iCs/>
                <w:color w:val="000000"/>
                <w:sz w:val="24"/>
                <w:szCs w:val="24"/>
              </w:rPr>
              <w:t>Бакалавриат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Русский язык*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Русский язык  (письменное тестирование)**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Биология*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Физиологические и гигиенические основы физической культуры и спорта (письменное тестирование)**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Обществознание*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42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42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100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72E1A">
              <w:rPr>
                <w:rFonts w:eastAsiaTheme="minorHAnsi"/>
                <w:sz w:val="24"/>
                <w:szCs w:val="24"/>
                <w:lang w:eastAsia="en-US"/>
              </w:rPr>
              <w:t>Теория обучения и воспитания (письменное тестирование)</w:t>
            </w:r>
            <w:r w:rsidRPr="00F72E1A">
              <w:rPr>
                <w:sz w:val="24"/>
                <w:szCs w:val="24"/>
              </w:rPr>
              <w:t>**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–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42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–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F72E1A">
              <w:rPr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Общая физическая подготовка (профессиональное испытание)**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2698" w:type="pct"/>
            <w:shd w:val="clear" w:color="auto" w:fill="F2F2F2" w:themeFill="background1" w:themeFillShade="F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F72E1A">
              <w:rPr>
                <w:color w:val="000000"/>
                <w:sz w:val="24"/>
                <w:szCs w:val="24"/>
              </w:rPr>
              <w:t>Профессиональное испытание (Безопасность жизнедеятельности) (письменное тестирование)**</w:t>
            </w:r>
          </w:p>
        </w:tc>
        <w:tc>
          <w:tcPr>
            <w:tcW w:w="318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7" w:type="pct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0" w:type="pct"/>
            <w:shd w:val="clear" w:color="auto" w:fill="EEECE1" w:themeFill="background2"/>
            <w:vAlign w:val="center"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4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F72E1A">
              <w:rPr>
                <w:bCs/>
                <w:i/>
                <w:iCs/>
                <w:color w:val="000000"/>
                <w:sz w:val="24"/>
                <w:szCs w:val="24"/>
              </w:rPr>
              <w:t>Магистратура</w:t>
            </w:r>
          </w:p>
        </w:tc>
      </w:tr>
      <w:tr w:rsidR="00F72E1A" w:rsidRPr="00F72E1A" w:rsidTr="00AA4236">
        <w:trPr>
          <w:trHeight w:val="552"/>
        </w:trPr>
        <w:tc>
          <w:tcPr>
            <w:tcW w:w="2698" w:type="pct"/>
            <w:shd w:val="clear" w:color="auto" w:fill="F2F2F2" w:themeFill="background1" w:themeFillShade="F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Теория и методика физической культуры, спорта и педагогики**</w:t>
            </w:r>
          </w:p>
        </w:tc>
        <w:tc>
          <w:tcPr>
            <w:tcW w:w="318" w:type="pct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7" w:type="pct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" w:type="pct"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30" w:type="pct"/>
            <w:shd w:val="clear" w:color="auto" w:fill="EEECE1" w:themeFill="background2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72E1A" w:rsidRPr="00F72E1A" w:rsidTr="00AA4236">
        <w:trPr>
          <w:trHeight w:val="130"/>
        </w:trPr>
        <w:tc>
          <w:tcPr>
            <w:tcW w:w="5000" w:type="pct"/>
            <w:gridSpan w:val="5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72E1A">
              <w:rPr>
                <w:color w:val="000000"/>
                <w:sz w:val="24"/>
                <w:szCs w:val="24"/>
              </w:rPr>
              <w:t>* Утверждено приказом Федеральной службы по надзору в сфере образования и науки от 26.06.2019 № 876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специалитета»</w:t>
            </w:r>
            <w:proofErr w:type="gramEnd"/>
          </w:p>
        </w:tc>
      </w:tr>
      <w:tr w:rsidR="00F72E1A" w:rsidRPr="00F72E1A" w:rsidTr="00AA4236">
        <w:trPr>
          <w:trHeight w:val="59"/>
        </w:trPr>
        <w:tc>
          <w:tcPr>
            <w:tcW w:w="5000" w:type="pct"/>
            <w:gridSpan w:val="5"/>
            <w:vAlign w:val="center"/>
            <w:hideMark/>
          </w:tcPr>
          <w:p w:rsidR="00F72E1A" w:rsidRPr="00F72E1A" w:rsidRDefault="00F72E1A" w:rsidP="00F72E1A">
            <w:pPr>
              <w:autoSpaceDE/>
              <w:autoSpaceDN/>
              <w:spacing w:after="200"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72E1A">
              <w:rPr>
                <w:color w:val="000000"/>
                <w:sz w:val="24"/>
                <w:szCs w:val="24"/>
              </w:rPr>
              <w:t>**Минимальные и максимальные баллы, установленные ФГБОУ ВО «ЧГАФКиС» самостоятельно по образовательным программам высшего образования – программам бакалавриата, программам магистратуры в 2024 году</w:t>
            </w:r>
          </w:p>
        </w:tc>
      </w:tr>
    </w:tbl>
    <w:p w:rsidR="00F72E1A" w:rsidRPr="002768CB" w:rsidRDefault="00F72E1A" w:rsidP="002768CB">
      <w:pPr>
        <w:rPr>
          <w:rFonts w:eastAsiaTheme="minorHAnsi"/>
        </w:rPr>
      </w:pPr>
    </w:p>
    <w:sectPr w:rsidR="00F72E1A" w:rsidRPr="002768CB" w:rsidSect="00F72E1A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72E1A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2024-04-05T07:31:00Z</dcterms:created>
  <dcterms:modified xsi:type="dcterms:W3CDTF">2024-04-05T07:31:00Z</dcterms:modified>
</cp:coreProperties>
</file>